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0D26" w14:textId="77777777" w:rsidR="00796005" w:rsidRDefault="004745CA">
      <w:r>
        <w:rPr>
          <w:noProof/>
        </w:rPr>
        <mc:AlternateContent>
          <mc:Choice Requires="wps">
            <w:drawing>
              <wp:anchor distT="0" distB="0" distL="114300" distR="114300" simplePos="0" relativeHeight="251660288" behindDoc="0" locked="0" layoutInCell="1" allowOverlap="1" wp14:anchorId="683B2E8A" wp14:editId="417545C4">
                <wp:simplePos x="0" y="0"/>
                <wp:positionH relativeFrom="column">
                  <wp:posOffset>-632460</wp:posOffset>
                </wp:positionH>
                <wp:positionV relativeFrom="paragraph">
                  <wp:posOffset>688975</wp:posOffset>
                </wp:positionV>
                <wp:extent cx="7198995" cy="731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98995" cy="731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94B865" w14:textId="2B9041A7" w:rsidR="004745CA" w:rsidRPr="004D2FBE" w:rsidRDefault="00B937B0" w:rsidP="004745CA">
                            <w:pPr>
                              <w:pStyle w:val="NormalWeb"/>
                              <w:shd w:val="clear" w:color="auto" w:fill="FFFFFF"/>
                              <w:spacing w:before="0" w:beforeAutospacing="0" w:after="225" w:afterAutospacing="0" w:line="355" w:lineRule="auto"/>
                              <w:jc w:val="both"/>
                              <w:rPr>
                                <w:rFonts w:ascii="Montserrat ExtraBold" w:hAnsi="Montserrat ExtraBold"/>
                                <w:b/>
                                <w:bCs/>
                                <w:color w:val="2789CB"/>
                                <w:sz w:val="48"/>
                                <w:szCs w:val="48"/>
                              </w:rPr>
                            </w:pPr>
                            <w:r>
                              <w:rPr>
                                <w:rFonts w:ascii="Montserrat ExtraBold" w:hAnsi="Montserrat ExtraBold"/>
                                <w:b/>
                                <w:bCs/>
                                <w:color w:val="2789CB"/>
                                <w:sz w:val="48"/>
                                <w:szCs w:val="48"/>
                              </w:rPr>
                              <w:t>Boilerplates</w:t>
                            </w:r>
                          </w:p>
                          <w:p w14:paraId="4FA68EDA" w14:textId="77777777" w:rsidR="00B937B0" w:rsidRPr="00B937B0" w:rsidRDefault="00B937B0" w:rsidP="00B937B0">
                            <w:pPr>
                              <w:pStyle w:val="NoSpacing"/>
                              <w:rPr>
                                <w:rFonts w:ascii="Arial" w:hAnsi="Arial" w:cs="Arial"/>
                              </w:rPr>
                            </w:pPr>
                            <w:r w:rsidRPr="00B937B0">
                              <w:rPr>
                                <w:rFonts w:ascii="Arial" w:hAnsi="Arial" w:cs="Arial"/>
                                <w:b/>
                              </w:rPr>
                              <w:t>About the Spike 150 Commission &amp; Golden Spike Foundation</w:t>
                            </w:r>
                          </w:p>
                          <w:p w14:paraId="43C3339C" w14:textId="77777777" w:rsidR="00B937B0" w:rsidRPr="00B937B0" w:rsidRDefault="00B937B0" w:rsidP="00B937B0">
                            <w:pPr>
                              <w:pStyle w:val="NoSpacing"/>
                              <w:rPr>
                                <w:rFonts w:ascii="Arial" w:hAnsi="Arial" w:cs="Arial"/>
                              </w:rPr>
                            </w:pPr>
                            <w:r w:rsidRPr="00B937B0">
                              <w:rPr>
                                <w:rFonts w:ascii="Arial" w:hAnsi="Arial" w:cs="Arial"/>
                              </w:rPr>
                              <w:t>Spike 150 is a non-profit effort organized by the state of Utah to commemorate the 150</w:t>
                            </w:r>
                            <w:r w:rsidRPr="00B937B0">
                              <w:rPr>
                                <w:rFonts w:ascii="Arial" w:hAnsi="Arial" w:cs="Arial"/>
                                <w:vertAlign w:val="superscript"/>
                              </w:rPr>
                              <w:t>th</w:t>
                            </w:r>
                            <w:r w:rsidRPr="00B937B0">
                              <w:rPr>
                                <w:rFonts w:ascii="Arial" w:hAnsi="Arial" w:cs="Arial"/>
                              </w:rPr>
                              <w:t xml:space="preserve"> anniversary of the completion of the Transcontinental Railroad and the ceremonial driving of the last golden spike at Promontory Summit in Utah. In 2018, the Utah State Legislature appropriated $1 million to support this initiative with the intent to educate, inspire, innovate and share the legacy of the Golden Spike. A Commission made up of officials, community leaders and organizers </w:t>
                            </w:r>
                            <w:r w:rsidRPr="00B937B0">
                              <w:rPr>
                                <w:rFonts w:ascii="Arial" w:hAnsi="Arial" w:cs="Arial"/>
                                <w:noProof/>
                              </w:rPr>
                              <w:t>was</w:t>
                            </w:r>
                            <w:r w:rsidRPr="00B937B0">
                              <w:rPr>
                                <w:rFonts w:ascii="Arial" w:hAnsi="Arial" w:cs="Arial"/>
                              </w:rPr>
                              <w:t xml:space="preserve"> formed to oversee and coordinate the initiative. In addition to public support, private donations are being raised to support commemorative experiences, provide marketing support to celebrations happening across the state, and to reach and engage more than 2.5 million Utah students, residents an and visitors. For more information, visit </w:t>
                            </w:r>
                            <w:hyperlink r:id="rId6" w:history="1">
                              <w:r w:rsidRPr="00B937B0">
                                <w:rPr>
                                  <w:rStyle w:val="Hyperlink"/>
                                  <w:rFonts w:ascii="Arial" w:hAnsi="Arial" w:cs="Arial"/>
                                </w:rPr>
                                <w:t>www.spike150.org</w:t>
                              </w:r>
                            </w:hyperlink>
                            <w:r w:rsidRPr="00B937B0">
                              <w:rPr>
                                <w:rFonts w:ascii="Arial" w:hAnsi="Arial" w:cs="Arial"/>
                              </w:rPr>
                              <w:t xml:space="preserve"> </w:t>
                            </w:r>
                          </w:p>
                          <w:p w14:paraId="329FCF86" w14:textId="77777777" w:rsidR="00B937B0" w:rsidRPr="00B937B0" w:rsidRDefault="00B937B0" w:rsidP="00B937B0">
                            <w:pPr>
                              <w:pStyle w:val="NoSpacing"/>
                              <w:rPr>
                                <w:rFonts w:ascii="Arial" w:hAnsi="Arial" w:cs="Arial"/>
                              </w:rPr>
                            </w:pPr>
                          </w:p>
                          <w:p w14:paraId="37E91814" w14:textId="77777777" w:rsidR="00B937B0" w:rsidRPr="00B937B0" w:rsidRDefault="00B937B0" w:rsidP="00B937B0">
                            <w:pPr>
                              <w:pStyle w:val="NoSpacing"/>
                              <w:rPr>
                                <w:rFonts w:ascii="Arial" w:hAnsi="Arial" w:cs="Arial"/>
                                <w:b/>
                              </w:rPr>
                            </w:pPr>
                            <w:r w:rsidRPr="00B937B0">
                              <w:rPr>
                                <w:rFonts w:ascii="Arial" w:hAnsi="Arial" w:cs="Arial"/>
                                <w:b/>
                              </w:rPr>
                              <w:t>About the Spike 150 Anniversary Celebration</w:t>
                            </w:r>
                          </w:p>
                          <w:p w14:paraId="044D8D4A" w14:textId="77777777" w:rsidR="00B937B0" w:rsidRPr="00B937B0" w:rsidRDefault="00B937B0" w:rsidP="00B937B0">
                            <w:pPr>
                              <w:pStyle w:val="NoSpacing"/>
                              <w:rPr>
                                <w:rFonts w:ascii="Arial" w:hAnsi="Arial" w:cs="Arial"/>
                              </w:rPr>
                            </w:pPr>
                            <w:r w:rsidRPr="00B937B0">
                              <w:rPr>
                                <w:rFonts w:ascii="Arial" w:hAnsi="Arial" w:cs="Arial"/>
                              </w:rPr>
                              <w:t>On May 10, 1869, the last spike of the Transcontinental Railroad was ceremonially driven into a polished laurel railroad tie at Promontory Summit, Utah, to commemorate the joining of the rail lines buil</w:t>
                            </w:r>
                            <w:bookmarkStart w:id="0" w:name="_GoBack"/>
                            <w:bookmarkEnd w:id="0"/>
                            <w:r w:rsidRPr="00B937B0">
                              <w:rPr>
                                <w:rFonts w:ascii="Arial" w:hAnsi="Arial" w:cs="Arial"/>
                              </w:rPr>
                              <w:t xml:space="preserve">t by the Central Pacific railroad from the west, and the Union Pacific Railroad from the east.  The driving of this final golden spike represented a new era in connecting people, moving goods, and igniting America’s progress.  This single event had the power to unify the nation, usher in a new era for travel, and help lead the United States into the Industrial Age and its position as a world power. This iconic event also showed the world that great things </w:t>
                            </w:r>
                            <w:r w:rsidRPr="00B937B0">
                              <w:rPr>
                                <w:rFonts w:ascii="Arial" w:hAnsi="Arial" w:cs="Arial"/>
                                <w:noProof/>
                              </w:rPr>
                              <w:t>can</w:t>
                            </w:r>
                            <w:r w:rsidRPr="00B937B0">
                              <w:rPr>
                                <w:rFonts w:ascii="Arial" w:hAnsi="Arial" w:cs="Arial"/>
                              </w:rPr>
                              <w:t xml:space="preserve"> happen with vision, hard work, dedication, </w:t>
                            </w:r>
                            <w:r w:rsidRPr="00B937B0">
                              <w:rPr>
                                <w:rFonts w:ascii="Arial" w:hAnsi="Arial" w:cs="Arial"/>
                                <w:noProof/>
                              </w:rPr>
                              <w:t>and</w:t>
                            </w:r>
                            <w:r w:rsidRPr="00B937B0">
                              <w:rPr>
                                <w:rFonts w:ascii="Arial" w:hAnsi="Arial" w:cs="Arial"/>
                              </w:rPr>
                              <w:t xml:space="preserve"> collaboration.  These are principles that still </w:t>
                            </w:r>
                            <w:r w:rsidRPr="00B937B0">
                              <w:rPr>
                                <w:rFonts w:ascii="Arial" w:hAnsi="Arial" w:cs="Arial"/>
                                <w:noProof/>
                              </w:rPr>
                              <w:t>ring true</w:t>
                            </w:r>
                            <w:r w:rsidRPr="00B937B0">
                              <w:rPr>
                                <w:rFonts w:ascii="Arial" w:hAnsi="Arial" w:cs="Arial"/>
                              </w:rPr>
                              <w:t xml:space="preserve"> today and </w:t>
                            </w:r>
                            <w:r w:rsidRPr="00B937B0">
                              <w:rPr>
                                <w:rFonts w:ascii="Arial" w:hAnsi="Arial" w:cs="Arial"/>
                                <w:noProof/>
                              </w:rPr>
                              <w:t>can</w:t>
                            </w:r>
                            <w:r w:rsidRPr="00B937B0">
                              <w:rPr>
                                <w:rFonts w:ascii="Arial" w:hAnsi="Arial" w:cs="Arial"/>
                              </w:rPr>
                              <w:t xml:space="preserve"> make the next </w:t>
                            </w:r>
                            <w:r w:rsidRPr="00B937B0">
                              <w:rPr>
                                <w:rFonts w:ascii="Arial" w:hAnsi="Arial" w:cs="Arial"/>
                                <w:noProof/>
                              </w:rPr>
                              <w:t>significant</w:t>
                            </w:r>
                            <w:r w:rsidRPr="00B937B0">
                              <w:rPr>
                                <w:rFonts w:ascii="Arial" w:hAnsi="Arial" w:cs="Arial"/>
                              </w:rPr>
                              <w:t xml:space="preserve"> innovation happen. </w:t>
                            </w:r>
                            <w:proofErr w:type="gramStart"/>
                            <w:r w:rsidRPr="00B937B0">
                              <w:rPr>
                                <w:rFonts w:ascii="Arial" w:hAnsi="Arial" w:cs="Arial"/>
                              </w:rPr>
                              <w:t>Spike 150,</w:t>
                            </w:r>
                            <w:proofErr w:type="gramEnd"/>
                            <w:r w:rsidRPr="00B937B0">
                              <w:rPr>
                                <w:rFonts w:ascii="Arial" w:hAnsi="Arial" w:cs="Arial"/>
                              </w:rPr>
                              <w:t xml:space="preserve"> is Utah’s celebration of the 150th anniversary of the Golden Spike.  Through a yearlong series of events all across Utah and the nation, we hope to </w:t>
                            </w:r>
                            <w:r w:rsidRPr="00B937B0">
                              <w:rPr>
                                <w:rFonts w:ascii="Arial" w:hAnsi="Arial" w:cs="Arial"/>
                                <w:i/>
                              </w:rPr>
                              <w:t>unify</w:t>
                            </w:r>
                            <w:r w:rsidRPr="00B937B0">
                              <w:rPr>
                                <w:rFonts w:ascii="Arial" w:hAnsi="Arial" w:cs="Arial"/>
                              </w:rPr>
                              <w:t xml:space="preserve">, </w:t>
                            </w:r>
                            <w:r w:rsidRPr="00B937B0">
                              <w:rPr>
                                <w:rFonts w:ascii="Arial" w:hAnsi="Arial" w:cs="Arial"/>
                                <w:i/>
                              </w:rPr>
                              <w:t>educate</w:t>
                            </w:r>
                            <w:r w:rsidRPr="00B937B0">
                              <w:rPr>
                                <w:rFonts w:ascii="Arial" w:hAnsi="Arial" w:cs="Arial"/>
                              </w:rPr>
                              <w:t xml:space="preserve">, </w:t>
                            </w:r>
                            <w:r w:rsidRPr="00B937B0">
                              <w:rPr>
                                <w:rFonts w:ascii="Arial" w:hAnsi="Arial" w:cs="Arial"/>
                                <w:i/>
                              </w:rPr>
                              <w:t>inspire</w:t>
                            </w:r>
                            <w:r w:rsidRPr="00B937B0">
                              <w:rPr>
                                <w:rFonts w:ascii="Arial" w:hAnsi="Arial" w:cs="Arial"/>
                              </w:rPr>
                              <w:t xml:space="preserve">, </w:t>
                            </w:r>
                            <w:r w:rsidRPr="00B937B0">
                              <w:rPr>
                                <w:rFonts w:ascii="Arial" w:hAnsi="Arial" w:cs="Arial"/>
                                <w:i/>
                              </w:rPr>
                              <w:t>innovate</w:t>
                            </w:r>
                            <w:r w:rsidRPr="00B937B0">
                              <w:rPr>
                                <w:rFonts w:ascii="Arial" w:hAnsi="Arial" w:cs="Arial"/>
                              </w:rPr>
                              <w:t xml:space="preserve"> and </w:t>
                            </w:r>
                            <w:r w:rsidRPr="00B937B0">
                              <w:rPr>
                                <w:rFonts w:ascii="Arial" w:hAnsi="Arial" w:cs="Arial"/>
                                <w:i/>
                              </w:rPr>
                              <w:t>share</w:t>
                            </w:r>
                            <w:r w:rsidRPr="00B937B0">
                              <w:rPr>
                                <w:rFonts w:ascii="Arial" w:hAnsi="Arial" w:cs="Arial"/>
                              </w:rPr>
                              <w:t xml:space="preserve"> the legacy of the Golden Spike</w:t>
                            </w:r>
                            <w:r w:rsidRPr="00B937B0">
                              <w:rPr>
                                <w:rFonts w:ascii="Arial" w:hAnsi="Arial" w:cs="Arial"/>
                                <w:b/>
                              </w:rPr>
                              <w:t xml:space="preserve">. </w:t>
                            </w:r>
                            <w:r w:rsidRPr="00B937B0">
                              <w:rPr>
                                <w:rFonts w:ascii="Arial" w:hAnsi="Arial" w:cs="Arial"/>
                              </w:rPr>
                              <w:t xml:space="preserve">For more information, visit </w:t>
                            </w:r>
                            <w:hyperlink r:id="rId7" w:history="1">
                              <w:r w:rsidRPr="00B937B0">
                                <w:rPr>
                                  <w:rStyle w:val="Hyperlink"/>
                                  <w:rFonts w:ascii="Arial" w:hAnsi="Arial" w:cs="Arial"/>
                                </w:rPr>
                                <w:t>www.Spike150.org</w:t>
                              </w:r>
                            </w:hyperlink>
                            <w:r w:rsidRPr="00B937B0">
                              <w:rPr>
                                <w:rFonts w:ascii="Arial" w:hAnsi="Arial" w:cs="Arial"/>
                              </w:rPr>
                              <w:t xml:space="preserve"> </w:t>
                            </w:r>
                          </w:p>
                          <w:p w14:paraId="2E31F114" w14:textId="77777777" w:rsidR="00B937B0" w:rsidRPr="00B937B0" w:rsidRDefault="00B937B0" w:rsidP="00B937B0">
                            <w:pPr>
                              <w:pStyle w:val="NoSpacing"/>
                              <w:rPr>
                                <w:rFonts w:ascii="Arial" w:hAnsi="Arial" w:cs="Arial"/>
                              </w:rPr>
                            </w:pPr>
                            <w:r w:rsidRPr="00B937B0">
                              <w:rPr>
                                <w:rFonts w:ascii="Arial" w:hAnsi="Arial" w:cs="Arial"/>
                              </w:rPr>
                              <w:br/>
                            </w:r>
                            <w:r w:rsidRPr="00B937B0">
                              <w:rPr>
                                <w:rFonts w:ascii="Arial" w:hAnsi="Arial" w:cs="Arial"/>
                                <w:b/>
                              </w:rPr>
                              <w:t xml:space="preserve">About Union Pacific </w:t>
                            </w:r>
                            <w:r w:rsidRPr="00B937B0">
                              <w:rPr>
                                <w:rFonts w:ascii="Arial" w:hAnsi="Arial" w:cs="Arial"/>
                                <w:b/>
                              </w:rPr>
                              <w:br/>
                            </w:r>
                            <w:r w:rsidRPr="00B937B0">
                              <w:rPr>
                                <w:rFonts w:ascii="Arial" w:hAnsi="Arial" w:cs="Arial"/>
                              </w:rPr>
                              <w:t xml:space="preserve">Union Pacific Railroad is the principal operating company of the Union Pacific Corporation. One of America’s most recognized companies, Union Pacific Railroad connects 23 states in the western two-thirds of the country by rail, providing a critical link in the global supply chain. In the past </w:t>
                            </w:r>
                            <w:r w:rsidRPr="00B937B0">
                              <w:rPr>
                                <w:rFonts w:ascii="Arial" w:hAnsi="Arial" w:cs="Arial"/>
                                <w:noProof/>
                              </w:rPr>
                              <w:t>10</w:t>
                            </w:r>
                            <w:r w:rsidRPr="00B937B0">
                              <w:rPr>
                                <w:rFonts w:ascii="Arial" w:hAnsi="Arial" w:cs="Arial"/>
                              </w:rPr>
                              <w:t xml:space="preserve"> years, Union Pacific invested approximately $34 billion in its network and operations to support America’s transportation infrastructure. The railroad’s diversified business mix includes agricultural products, automotive, chemicals, coal, industrial products and intermodal. Union Pacific serves many of the fastest-growing U.S. population centers, operates from all major West Coast and Gulf Coast ports to eastern gateways, connects with Canada’s rail systems and is the only railroad serving all six major Mexico gateways. Union Pacific provides value to its roughly 10,000 customers by delivering products in a safe, reliable, fuel-efficient and environmentally responsible manner. In August 2018, Union Pacific donated $1 million-plus to Utah to help the state celebrate the 150</w:t>
                            </w:r>
                            <w:r w:rsidRPr="00B937B0">
                              <w:rPr>
                                <w:rFonts w:ascii="Arial" w:hAnsi="Arial" w:cs="Arial"/>
                                <w:vertAlign w:val="superscript"/>
                              </w:rPr>
                              <w:t>th</w:t>
                            </w:r>
                            <w:r w:rsidRPr="00B937B0">
                              <w:rPr>
                                <w:rFonts w:ascii="Arial" w:hAnsi="Arial" w:cs="Arial"/>
                              </w:rPr>
                              <w:t xml:space="preserve"> anniversary of the completion of America’s first transcontinental railroad. </w:t>
                            </w:r>
                          </w:p>
                          <w:p w14:paraId="236DFCFB" w14:textId="77777777" w:rsidR="00405BB3" w:rsidRDefault="00405BB3" w:rsidP="00405BB3">
                            <w:r w:rsidRPr="00047887">
                              <w:rPr>
                                <w:rFonts w:ascii="Times New Roman" w:eastAsia="Times New Roman" w:hAnsi="Times New Roman" w:cs="Times New Roman"/>
                                <w:sz w:val="24"/>
                                <w:szCs w:val="24"/>
                              </w:rPr>
                              <w:br/>
                            </w:r>
                          </w:p>
                          <w:p w14:paraId="151AD2AD" w14:textId="77777777" w:rsidR="004745CA" w:rsidRDefault="00474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3B2E8A" id="_x0000_t202" coordsize="21600,21600" o:spt="202" path="m,l,21600r21600,l21600,xe">
                <v:stroke joinstyle="miter"/>
                <v:path gradientshapeok="t" o:connecttype="rect"/>
              </v:shapetype>
              <v:shape id="Text Box 3" o:spid="_x0000_s1026" type="#_x0000_t202" style="position:absolute;margin-left:-49.8pt;margin-top:54.25pt;width:566.85pt;height:8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" filled="f" stroked="f">
                <v:textbox>
                  <w:txbxContent>
                    <w:p w14:paraId="0F94B865" w14:textId="2B9041A7" w:rsidR="004745CA" w:rsidRPr="004D2FBE" w:rsidRDefault="00B937B0" w:rsidP="004745CA">
                      <w:pPr>
                        <w:pStyle w:val="NormalWeb"/>
                        <w:shd w:val="clear" w:color="auto" w:fill="FFFFFF"/>
                        <w:spacing w:before="0" w:beforeAutospacing="0" w:after="225" w:afterAutospacing="0" w:line="355" w:lineRule="auto"/>
                        <w:jc w:val="both"/>
                        <w:rPr>
                          <w:rFonts w:ascii="Montserrat ExtraBold" w:hAnsi="Montserrat ExtraBold"/>
                          <w:b/>
                          <w:bCs/>
                          <w:color w:val="2789CB"/>
                          <w:sz w:val="48"/>
                          <w:szCs w:val="48"/>
                        </w:rPr>
                      </w:pPr>
                      <w:r>
                        <w:rPr>
                          <w:rFonts w:ascii="Montserrat ExtraBold" w:hAnsi="Montserrat ExtraBold"/>
                          <w:b/>
                          <w:bCs/>
                          <w:color w:val="2789CB"/>
                          <w:sz w:val="48"/>
                          <w:szCs w:val="48"/>
                        </w:rPr>
                        <w:t>Boilerplates</w:t>
                      </w:r>
                    </w:p>
                    <w:p w14:paraId="4FA68EDA" w14:textId="77777777" w:rsidR="00B937B0" w:rsidRPr="00B937B0" w:rsidRDefault="00B937B0" w:rsidP="00B937B0">
                      <w:pPr>
                        <w:pStyle w:val="NoSpacing"/>
                        <w:rPr>
                          <w:rFonts w:ascii="Arial" w:hAnsi="Arial" w:cs="Arial"/>
                        </w:rPr>
                      </w:pPr>
                      <w:r w:rsidRPr="00B937B0">
                        <w:rPr>
                          <w:rFonts w:ascii="Arial" w:hAnsi="Arial" w:cs="Arial"/>
                          <w:b/>
                        </w:rPr>
                        <w:t>About the Spike 150 Commission &amp; Golden Spike Foundation</w:t>
                      </w:r>
                    </w:p>
                    <w:p w14:paraId="43C3339C" w14:textId="77777777" w:rsidR="00B937B0" w:rsidRPr="00B937B0" w:rsidRDefault="00B937B0" w:rsidP="00B937B0">
                      <w:pPr>
                        <w:pStyle w:val="NoSpacing"/>
                        <w:rPr>
                          <w:rFonts w:ascii="Arial" w:hAnsi="Arial" w:cs="Arial"/>
                        </w:rPr>
                      </w:pPr>
                      <w:r w:rsidRPr="00B937B0">
                        <w:rPr>
                          <w:rFonts w:ascii="Arial" w:hAnsi="Arial" w:cs="Arial"/>
                        </w:rPr>
                        <w:t>Spike 150 is a non-profit effort organized by the state of Utah to commemorate the 150</w:t>
                      </w:r>
                      <w:r w:rsidRPr="00B937B0">
                        <w:rPr>
                          <w:rFonts w:ascii="Arial" w:hAnsi="Arial" w:cs="Arial"/>
                          <w:vertAlign w:val="superscript"/>
                        </w:rPr>
                        <w:t>th</w:t>
                      </w:r>
                      <w:r w:rsidRPr="00B937B0">
                        <w:rPr>
                          <w:rFonts w:ascii="Arial" w:hAnsi="Arial" w:cs="Arial"/>
                        </w:rPr>
                        <w:t xml:space="preserve"> anniversary of the completion of the Transcontinental Railroad and the ceremonial driving of the last golden spike at Promontory Summit in Utah. In 2018, the Utah State Legislature appropriated $1 million to support this initiative with the intent to educate, inspire, innovate and share the legacy of the Golden Spike. A Commission made up of officials, community leaders and organizers </w:t>
                      </w:r>
                      <w:r w:rsidRPr="00B937B0">
                        <w:rPr>
                          <w:rFonts w:ascii="Arial" w:hAnsi="Arial" w:cs="Arial"/>
                          <w:noProof/>
                        </w:rPr>
                        <w:t>was</w:t>
                      </w:r>
                      <w:r w:rsidRPr="00B937B0">
                        <w:rPr>
                          <w:rFonts w:ascii="Arial" w:hAnsi="Arial" w:cs="Arial"/>
                        </w:rPr>
                        <w:t xml:space="preserve"> formed to oversee and coordinate the initiative. In addition to public support, private donations are being raised to support commemorative experiences, provide marketing support to celebrations happening across the state, and to reach and engage more than 2.5 million Utah students, residents an and visitors. For more information, visit </w:t>
                      </w:r>
                      <w:hyperlink r:id="rId8" w:history="1">
                        <w:r w:rsidRPr="00B937B0">
                          <w:rPr>
                            <w:rStyle w:val="Hyperlink"/>
                            <w:rFonts w:ascii="Arial" w:hAnsi="Arial" w:cs="Arial"/>
                          </w:rPr>
                          <w:t>www.spike150.org</w:t>
                        </w:r>
                      </w:hyperlink>
                      <w:r w:rsidRPr="00B937B0">
                        <w:rPr>
                          <w:rFonts w:ascii="Arial" w:hAnsi="Arial" w:cs="Arial"/>
                        </w:rPr>
                        <w:t xml:space="preserve"> </w:t>
                      </w:r>
                    </w:p>
                    <w:p w14:paraId="329FCF86" w14:textId="77777777" w:rsidR="00B937B0" w:rsidRPr="00B937B0" w:rsidRDefault="00B937B0" w:rsidP="00B937B0">
                      <w:pPr>
                        <w:pStyle w:val="NoSpacing"/>
                        <w:rPr>
                          <w:rFonts w:ascii="Arial" w:hAnsi="Arial" w:cs="Arial"/>
                        </w:rPr>
                      </w:pPr>
                    </w:p>
                    <w:p w14:paraId="37E91814" w14:textId="77777777" w:rsidR="00B937B0" w:rsidRPr="00B937B0" w:rsidRDefault="00B937B0" w:rsidP="00B937B0">
                      <w:pPr>
                        <w:pStyle w:val="NoSpacing"/>
                        <w:rPr>
                          <w:rFonts w:ascii="Arial" w:hAnsi="Arial" w:cs="Arial"/>
                          <w:b/>
                        </w:rPr>
                      </w:pPr>
                      <w:r w:rsidRPr="00B937B0">
                        <w:rPr>
                          <w:rFonts w:ascii="Arial" w:hAnsi="Arial" w:cs="Arial"/>
                          <w:b/>
                        </w:rPr>
                        <w:t>About the Spike 150 Anniversary Celebration</w:t>
                      </w:r>
                    </w:p>
                    <w:p w14:paraId="044D8D4A" w14:textId="77777777" w:rsidR="00B937B0" w:rsidRPr="00B937B0" w:rsidRDefault="00B937B0" w:rsidP="00B937B0">
                      <w:pPr>
                        <w:pStyle w:val="NoSpacing"/>
                        <w:rPr>
                          <w:rFonts w:ascii="Arial" w:hAnsi="Arial" w:cs="Arial"/>
                        </w:rPr>
                      </w:pPr>
                      <w:r w:rsidRPr="00B937B0">
                        <w:rPr>
                          <w:rFonts w:ascii="Arial" w:hAnsi="Arial" w:cs="Arial"/>
                        </w:rPr>
                        <w:t>On May 10, 1869, the last spike of the Transcontinental Railroad was ceremonially driven into a polished laurel railroad tie at Promontory Summit, Utah, to commemorate the joining of the rail lines buil</w:t>
                      </w:r>
                      <w:bookmarkStart w:id="1" w:name="_GoBack"/>
                      <w:bookmarkEnd w:id="1"/>
                      <w:r w:rsidRPr="00B937B0">
                        <w:rPr>
                          <w:rFonts w:ascii="Arial" w:hAnsi="Arial" w:cs="Arial"/>
                        </w:rPr>
                        <w:t xml:space="preserve">t by the Central Pacific railroad from the west, and the Union Pacific Railroad from the east.  The driving of this final golden spike represented a new era in connecting people, moving goods, and igniting America’s progress.  This single event had the power to unify the nation, usher in a new era for travel, and help lead the United States into the Industrial Age and its position as a world power. This iconic event also showed the world that great things </w:t>
                      </w:r>
                      <w:r w:rsidRPr="00B937B0">
                        <w:rPr>
                          <w:rFonts w:ascii="Arial" w:hAnsi="Arial" w:cs="Arial"/>
                          <w:noProof/>
                        </w:rPr>
                        <w:t>can</w:t>
                      </w:r>
                      <w:r w:rsidRPr="00B937B0">
                        <w:rPr>
                          <w:rFonts w:ascii="Arial" w:hAnsi="Arial" w:cs="Arial"/>
                        </w:rPr>
                        <w:t xml:space="preserve"> happen with vision, hard work, dedication, </w:t>
                      </w:r>
                      <w:r w:rsidRPr="00B937B0">
                        <w:rPr>
                          <w:rFonts w:ascii="Arial" w:hAnsi="Arial" w:cs="Arial"/>
                          <w:noProof/>
                        </w:rPr>
                        <w:t>and</w:t>
                      </w:r>
                      <w:r w:rsidRPr="00B937B0">
                        <w:rPr>
                          <w:rFonts w:ascii="Arial" w:hAnsi="Arial" w:cs="Arial"/>
                        </w:rPr>
                        <w:t xml:space="preserve"> collaboration.  These are principles that still </w:t>
                      </w:r>
                      <w:r w:rsidRPr="00B937B0">
                        <w:rPr>
                          <w:rFonts w:ascii="Arial" w:hAnsi="Arial" w:cs="Arial"/>
                          <w:noProof/>
                        </w:rPr>
                        <w:t>ring true</w:t>
                      </w:r>
                      <w:r w:rsidRPr="00B937B0">
                        <w:rPr>
                          <w:rFonts w:ascii="Arial" w:hAnsi="Arial" w:cs="Arial"/>
                        </w:rPr>
                        <w:t xml:space="preserve"> today and </w:t>
                      </w:r>
                      <w:r w:rsidRPr="00B937B0">
                        <w:rPr>
                          <w:rFonts w:ascii="Arial" w:hAnsi="Arial" w:cs="Arial"/>
                          <w:noProof/>
                        </w:rPr>
                        <w:t>can</w:t>
                      </w:r>
                      <w:r w:rsidRPr="00B937B0">
                        <w:rPr>
                          <w:rFonts w:ascii="Arial" w:hAnsi="Arial" w:cs="Arial"/>
                        </w:rPr>
                        <w:t xml:space="preserve"> make the next </w:t>
                      </w:r>
                      <w:r w:rsidRPr="00B937B0">
                        <w:rPr>
                          <w:rFonts w:ascii="Arial" w:hAnsi="Arial" w:cs="Arial"/>
                          <w:noProof/>
                        </w:rPr>
                        <w:t>significant</w:t>
                      </w:r>
                      <w:r w:rsidRPr="00B937B0">
                        <w:rPr>
                          <w:rFonts w:ascii="Arial" w:hAnsi="Arial" w:cs="Arial"/>
                        </w:rPr>
                        <w:t xml:space="preserve"> innovation happen. </w:t>
                      </w:r>
                      <w:proofErr w:type="gramStart"/>
                      <w:r w:rsidRPr="00B937B0">
                        <w:rPr>
                          <w:rFonts w:ascii="Arial" w:hAnsi="Arial" w:cs="Arial"/>
                        </w:rPr>
                        <w:t>Spike 150,</w:t>
                      </w:r>
                      <w:proofErr w:type="gramEnd"/>
                      <w:r w:rsidRPr="00B937B0">
                        <w:rPr>
                          <w:rFonts w:ascii="Arial" w:hAnsi="Arial" w:cs="Arial"/>
                        </w:rPr>
                        <w:t xml:space="preserve"> is Utah’s celebration of the 150th anniversary of the Golden Spike.  Through a yearlong series of events all across Utah and the nation, we hope to </w:t>
                      </w:r>
                      <w:r w:rsidRPr="00B937B0">
                        <w:rPr>
                          <w:rFonts w:ascii="Arial" w:hAnsi="Arial" w:cs="Arial"/>
                          <w:i/>
                        </w:rPr>
                        <w:t>unify</w:t>
                      </w:r>
                      <w:r w:rsidRPr="00B937B0">
                        <w:rPr>
                          <w:rFonts w:ascii="Arial" w:hAnsi="Arial" w:cs="Arial"/>
                        </w:rPr>
                        <w:t xml:space="preserve">, </w:t>
                      </w:r>
                      <w:r w:rsidRPr="00B937B0">
                        <w:rPr>
                          <w:rFonts w:ascii="Arial" w:hAnsi="Arial" w:cs="Arial"/>
                          <w:i/>
                        </w:rPr>
                        <w:t>educate</w:t>
                      </w:r>
                      <w:r w:rsidRPr="00B937B0">
                        <w:rPr>
                          <w:rFonts w:ascii="Arial" w:hAnsi="Arial" w:cs="Arial"/>
                        </w:rPr>
                        <w:t xml:space="preserve">, </w:t>
                      </w:r>
                      <w:r w:rsidRPr="00B937B0">
                        <w:rPr>
                          <w:rFonts w:ascii="Arial" w:hAnsi="Arial" w:cs="Arial"/>
                          <w:i/>
                        </w:rPr>
                        <w:t>inspire</w:t>
                      </w:r>
                      <w:r w:rsidRPr="00B937B0">
                        <w:rPr>
                          <w:rFonts w:ascii="Arial" w:hAnsi="Arial" w:cs="Arial"/>
                        </w:rPr>
                        <w:t xml:space="preserve">, </w:t>
                      </w:r>
                      <w:r w:rsidRPr="00B937B0">
                        <w:rPr>
                          <w:rFonts w:ascii="Arial" w:hAnsi="Arial" w:cs="Arial"/>
                          <w:i/>
                        </w:rPr>
                        <w:t>innovate</w:t>
                      </w:r>
                      <w:r w:rsidRPr="00B937B0">
                        <w:rPr>
                          <w:rFonts w:ascii="Arial" w:hAnsi="Arial" w:cs="Arial"/>
                        </w:rPr>
                        <w:t xml:space="preserve"> and </w:t>
                      </w:r>
                      <w:r w:rsidRPr="00B937B0">
                        <w:rPr>
                          <w:rFonts w:ascii="Arial" w:hAnsi="Arial" w:cs="Arial"/>
                          <w:i/>
                        </w:rPr>
                        <w:t>share</w:t>
                      </w:r>
                      <w:r w:rsidRPr="00B937B0">
                        <w:rPr>
                          <w:rFonts w:ascii="Arial" w:hAnsi="Arial" w:cs="Arial"/>
                        </w:rPr>
                        <w:t xml:space="preserve"> the legacy of the Golden Spike</w:t>
                      </w:r>
                      <w:r w:rsidRPr="00B937B0">
                        <w:rPr>
                          <w:rFonts w:ascii="Arial" w:hAnsi="Arial" w:cs="Arial"/>
                          <w:b/>
                        </w:rPr>
                        <w:t xml:space="preserve">. </w:t>
                      </w:r>
                      <w:r w:rsidRPr="00B937B0">
                        <w:rPr>
                          <w:rFonts w:ascii="Arial" w:hAnsi="Arial" w:cs="Arial"/>
                        </w:rPr>
                        <w:t xml:space="preserve">For more information, visit </w:t>
                      </w:r>
                      <w:hyperlink r:id="rId9" w:history="1">
                        <w:r w:rsidRPr="00B937B0">
                          <w:rPr>
                            <w:rStyle w:val="Hyperlink"/>
                            <w:rFonts w:ascii="Arial" w:hAnsi="Arial" w:cs="Arial"/>
                          </w:rPr>
                          <w:t>www.Spike150.org</w:t>
                        </w:r>
                      </w:hyperlink>
                      <w:r w:rsidRPr="00B937B0">
                        <w:rPr>
                          <w:rFonts w:ascii="Arial" w:hAnsi="Arial" w:cs="Arial"/>
                        </w:rPr>
                        <w:t xml:space="preserve"> </w:t>
                      </w:r>
                    </w:p>
                    <w:p w14:paraId="2E31F114" w14:textId="77777777" w:rsidR="00B937B0" w:rsidRPr="00B937B0" w:rsidRDefault="00B937B0" w:rsidP="00B937B0">
                      <w:pPr>
                        <w:pStyle w:val="NoSpacing"/>
                        <w:rPr>
                          <w:rFonts w:ascii="Arial" w:hAnsi="Arial" w:cs="Arial"/>
                        </w:rPr>
                      </w:pPr>
                      <w:r w:rsidRPr="00B937B0">
                        <w:rPr>
                          <w:rFonts w:ascii="Arial" w:hAnsi="Arial" w:cs="Arial"/>
                        </w:rPr>
                        <w:br/>
                      </w:r>
                      <w:r w:rsidRPr="00B937B0">
                        <w:rPr>
                          <w:rFonts w:ascii="Arial" w:hAnsi="Arial" w:cs="Arial"/>
                          <w:b/>
                        </w:rPr>
                        <w:t xml:space="preserve">About Union Pacific </w:t>
                      </w:r>
                      <w:r w:rsidRPr="00B937B0">
                        <w:rPr>
                          <w:rFonts w:ascii="Arial" w:hAnsi="Arial" w:cs="Arial"/>
                          <w:b/>
                        </w:rPr>
                        <w:br/>
                      </w:r>
                      <w:r w:rsidRPr="00B937B0">
                        <w:rPr>
                          <w:rFonts w:ascii="Arial" w:hAnsi="Arial" w:cs="Arial"/>
                        </w:rPr>
                        <w:t xml:space="preserve">Union Pacific Railroad is the principal operating company of the Union Pacific Corporation. One of America’s most recognized companies, Union Pacific Railroad connects 23 states in the western two-thirds of the country by rail, providing a critical link in the global supply chain. In the past </w:t>
                      </w:r>
                      <w:r w:rsidRPr="00B937B0">
                        <w:rPr>
                          <w:rFonts w:ascii="Arial" w:hAnsi="Arial" w:cs="Arial"/>
                          <w:noProof/>
                        </w:rPr>
                        <w:t>10</w:t>
                      </w:r>
                      <w:r w:rsidRPr="00B937B0">
                        <w:rPr>
                          <w:rFonts w:ascii="Arial" w:hAnsi="Arial" w:cs="Arial"/>
                        </w:rPr>
                        <w:t xml:space="preserve"> years, Union Pacific invested approximately $34 billion in its network and operations to support America’s transportation infrastructure. The railroad’s diversified business mix includes agricultural products, automotive, chemicals, coal, industrial products and intermodal. Union Pacific serves many of the fastest-growing U.S. population centers, operates from all major West Coast and Gulf Coast ports to eastern gateways, connects with Canada’s rail systems and is the only railroad serving all six major Mexico gateways. Union Pacific provides value to its roughly 10,000 customers by delivering products in a safe, reliable, fuel-efficient and environmentally responsible manner. In August 2018, Union Pacific donated $1 million-plus to Utah to help the state celebrate the 150</w:t>
                      </w:r>
                      <w:r w:rsidRPr="00B937B0">
                        <w:rPr>
                          <w:rFonts w:ascii="Arial" w:hAnsi="Arial" w:cs="Arial"/>
                          <w:vertAlign w:val="superscript"/>
                        </w:rPr>
                        <w:t>th</w:t>
                      </w:r>
                      <w:r w:rsidRPr="00B937B0">
                        <w:rPr>
                          <w:rFonts w:ascii="Arial" w:hAnsi="Arial" w:cs="Arial"/>
                        </w:rPr>
                        <w:t xml:space="preserve"> anniversary of the completion of America’s first transcontinental railroad. </w:t>
                      </w:r>
                    </w:p>
                    <w:p w14:paraId="236DFCFB" w14:textId="77777777" w:rsidR="00405BB3" w:rsidRDefault="00405BB3" w:rsidP="00405BB3">
                      <w:r w:rsidRPr="00047887">
                        <w:rPr>
                          <w:rFonts w:ascii="Times New Roman" w:eastAsia="Times New Roman" w:hAnsi="Times New Roman" w:cs="Times New Roman"/>
                          <w:sz w:val="24"/>
                          <w:szCs w:val="24"/>
                        </w:rPr>
                        <w:br/>
                      </w:r>
                    </w:p>
                    <w:p w14:paraId="151AD2AD" w14:textId="77777777" w:rsidR="004745CA" w:rsidRDefault="004745CA"/>
                  </w:txbxContent>
                </v:textbox>
                <w10:wrap type="square"/>
              </v:shape>
            </w:pict>
          </mc:Fallback>
        </mc:AlternateContent>
      </w:r>
      <w:r>
        <w:rPr>
          <w:noProof/>
        </w:rPr>
        <w:drawing>
          <wp:anchor distT="0" distB="0" distL="114300" distR="114300" simplePos="0" relativeHeight="251659264" behindDoc="0" locked="0" layoutInCell="1" allowOverlap="1" wp14:anchorId="4B023DAE" wp14:editId="30050F02">
            <wp:simplePos x="0" y="0"/>
            <wp:positionH relativeFrom="column">
              <wp:posOffset>-977900</wp:posOffset>
            </wp:positionH>
            <wp:positionV relativeFrom="paragraph">
              <wp:posOffset>7889240</wp:posOffset>
            </wp:positionV>
            <wp:extent cx="8096999" cy="1269914"/>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ke150_footer.jpg"/>
                    <pic:cNvPicPr/>
                  </pic:nvPicPr>
                  <pic:blipFill>
                    <a:blip r:embed="rId10">
                      <a:extLst>
                        <a:ext uri="{28A0092B-C50C-407E-A947-70E740481C1C}">
                          <a14:useLocalDpi xmlns:a14="http://schemas.microsoft.com/office/drawing/2010/main" val="0"/>
                        </a:ext>
                      </a:extLst>
                    </a:blip>
                    <a:stretch>
                      <a:fillRect/>
                    </a:stretch>
                  </pic:blipFill>
                  <pic:spPr>
                    <a:xfrm>
                      <a:off x="0" y="0"/>
                      <a:ext cx="8186481" cy="12839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D1D8E8D" wp14:editId="01F2945D">
            <wp:simplePos x="0" y="0"/>
            <wp:positionH relativeFrom="column">
              <wp:posOffset>-976876</wp:posOffset>
            </wp:positionH>
            <wp:positionV relativeFrom="paragraph">
              <wp:posOffset>-1027990</wp:posOffset>
            </wp:positionV>
            <wp:extent cx="7840741" cy="1487730"/>
            <wp:effectExtent l="0" t="0" r="825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150_header.jpg"/>
                    <pic:cNvPicPr/>
                  </pic:nvPicPr>
                  <pic:blipFill>
                    <a:blip r:embed="rId11">
                      <a:extLst>
                        <a:ext uri="{28A0092B-C50C-407E-A947-70E740481C1C}">
                          <a14:useLocalDpi xmlns:a14="http://schemas.microsoft.com/office/drawing/2010/main" val="0"/>
                        </a:ext>
                      </a:extLst>
                    </a:blip>
                    <a:stretch>
                      <a:fillRect/>
                    </a:stretch>
                  </pic:blipFill>
                  <pic:spPr>
                    <a:xfrm>
                      <a:off x="0" y="0"/>
                      <a:ext cx="7840741" cy="1487730"/>
                    </a:xfrm>
                    <a:prstGeom prst="rect">
                      <a:avLst/>
                    </a:prstGeom>
                  </pic:spPr>
                </pic:pic>
              </a:graphicData>
            </a:graphic>
            <wp14:sizeRelH relativeFrom="margin">
              <wp14:pctWidth>0</wp14:pctWidth>
            </wp14:sizeRelH>
            <wp14:sizeRelV relativeFrom="margin">
              <wp14:pctHeight>0</wp14:pctHeight>
            </wp14:sizeRelV>
          </wp:anchor>
        </w:drawing>
      </w:r>
    </w:p>
    <w:sectPr w:rsidR="00796005" w:rsidSect="0096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28F3"/>
    <w:multiLevelType w:val="hybridMultilevel"/>
    <w:tmpl w:val="7E363B2E"/>
    <w:lvl w:ilvl="0" w:tplc="684CC1A2">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B60EA9"/>
    <w:multiLevelType w:val="multilevel"/>
    <w:tmpl w:val="41A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CA"/>
    <w:rsid w:val="00405BB3"/>
    <w:rsid w:val="004745CA"/>
    <w:rsid w:val="004D2FBE"/>
    <w:rsid w:val="007005D0"/>
    <w:rsid w:val="0096685B"/>
    <w:rsid w:val="00B9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CF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45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5CA"/>
    <w:rPr>
      <w:sz w:val="22"/>
      <w:szCs w:val="22"/>
    </w:rPr>
  </w:style>
  <w:style w:type="paragraph" w:styleId="NormalWeb">
    <w:name w:val="Normal (Web)"/>
    <w:basedOn w:val="Normal"/>
    <w:uiPriority w:val="99"/>
    <w:unhideWhenUsed/>
    <w:rsid w:val="004745C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93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4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ke150.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ike150.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ike150.org"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pike1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31AA85-1739-5F43-A021-65DDCA1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Laybourne</dc:creator>
  <cp:keywords/>
  <dc:description/>
  <cp:lastModifiedBy>Renee Leta</cp:lastModifiedBy>
  <cp:revision>2</cp:revision>
  <cp:lastPrinted>2018-12-27T22:01:00Z</cp:lastPrinted>
  <dcterms:created xsi:type="dcterms:W3CDTF">2018-12-27T22:02:00Z</dcterms:created>
  <dcterms:modified xsi:type="dcterms:W3CDTF">2018-12-27T22:02:00Z</dcterms:modified>
</cp:coreProperties>
</file>